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0B00" w:rsidRDefault="00FA0B00" w:rsidP="00474B11">
      <w:pPr>
        <w:widowControl w:val="0"/>
        <w:suppressAutoHyphens/>
        <w:ind w:firstLine="0"/>
        <w:rPr>
          <w:rFonts w:ascii="Times New Roman" w:hAnsi="Times New Roman" w:cs="Times New Roman"/>
          <w:b/>
          <w:bCs/>
          <w:sz w:val="24"/>
          <w:szCs w:val="24"/>
        </w:rPr>
      </w:pPr>
      <w:r>
        <w:rPr>
          <w:rFonts w:ascii="Times New Roman" w:hAnsi="Times New Roman" w:cs="Times New Roman"/>
          <w:b/>
          <w:bCs/>
          <w:sz w:val="24"/>
          <w:szCs w:val="24"/>
        </w:rPr>
        <w:t>Il “filo azzurro” di Maria</w:t>
      </w:r>
    </w:p>
    <w:p w:rsidR="00474B11" w:rsidRDefault="00474B11" w:rsidP="00474B11">
      <w:pPr>
        <w:widowControl w:val="0"/>
        <w:suppressAutoHyphens/>
        <w:ind w:firstLine="0"/>
        <w:rPr>
          <w:rFonts w:ascii="Times New Roman" w:hAnsi="Times New Roman" w:cs="Times New Roman"/>
          <w:sz w:val="24"/>
          <w:szCs w:val="24"/>
        </w:rPr>
      </w:pPr>
      <w:r>
        <w:rPr>
          <w:rFonts w:ascii="Times New Roman" w:hAnsi="Times New Roman" w:cs="Times New Roman"/>
          <w:sz w:val="24"/>
          <w:szCs w:val="24"/>
        </w:rPr>
        <w:t>una serie scritta e letta da Saverio Gaeta</w:t>
      </w:r>
    </w:p>
    <w:p w:rsidR="00474B11" w:rsidRDefault="00474B11" w:rsidP="00474B11">
      <w:pPr>
        <w:widowControl w:val="0"/>
        <w:suppressAutoHyphens/>
        <w:ind w:firstLine="0"/>
        <w:rPr>
          <w:rFonts w:ascii="Times New Roman" w:hAnsi="Times New Roman" w:cs="Times New Roman"/>
          <w:sz w:val="24"/>
          <w:szCs w:val="24"/>
        </w:rPr>
      </w:pPr>
    </w:p>
    <w:p w:rsidR="00474B11" w:rsidRDefault="00474B11" w:rsidP="00474B11">
      <w:pPr>
        <w:widowControl w:val="0"/>
        <w:suppressAutoHyphens/>
        <w:ind w:firstLine="0"/>
        <w:rPr>
          <w:rFonts w:ascii="Times New Roman" w:hAnsi="Times New Roman" w:cs="Times New Roman"/>
          <w:sz w:val="24"/>
          <w:szCs w:val="24"/>
        </w:rPr>
      </w:pPr>
      <w:r w:rsidRPr="00474B11">
        <w:rPr>
          <w:rFonts w:ascii="Times New Roman" w:hAnsi="Times New Roman" w:cs="Times New Roman"/>
          <w:b/>
          <w:bCs/>
          <w:i/>
          <w:iCs/>
          <w:sz w:val="24"/>
          <w:szCs w:val="24"/>
        </w:rPr>
        <w:t>Introduzione</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 xml:space="preserve">Mettendo in fila le informazioni dei principali dizionari di mariologia, sono circa duemila le manifestazioni della Madre di Dio delle quali ci è giunta notizia, fra cui almeno la metà ha significative caratteristiche di </w:t>
      </w:r>
      <w:r w:rsidR="00D0636E">
        <w:rPr>
          <w:rFonts w:ascii="Times New Roman" w:hAnsi="Times New Roman" w:cs="Times New Roman"/>
          <w:sz w:val="24"/>
          <w:szCs w:val="24"/>
        </w:rPr>
        <w:t>credibilità</w:t>
      </w:r>
      <w:r w:rsidRPr="00A80114">
        <w:rPr>
          <w:rFonts w:ascii="Times New Roman" w:hAnsi="Times New Roman" w:cs="Times New Roman"/>
          <w:sz w:val="24"/>
          <w:szCs w:val="24"/>
        </w:rPr>
        <w:t>. La più antica risale al 240,</w:t>
      </w:r>
      <w:r>
        <w:rPr>
          <w:rFonts w:ascii="Times New Roman" w:hAnsi="Times New Roman" w:cs="Times New Roman"/>
          <w:sz w:val="24"/>
          <w:szCs w:val="24"/>
        </w:rPr>
        <w:t xml:space="preserve"> </w:t>
      </w:r>
      <w:r w:rsidRPr="00A80114">
        <w:rPr>
          <w:rFonts w:ascii="Times New Roman" w:hAnsi="Times New Roman" w:cs="Times New Roman"/>
          <w:sz w:val="24"/>
          <w:szCs w:val="24"/>
        </w:rPr>
        <w:t>quando il vescovo di Neocesarea nel Ponto, san Gregorio il taumaturgo, ricevette dalla Vergine l’incoraggiamento a proseguire nel suo difficile ministero episcopale. Ma una remota tradizione narra che già due secoli prima, verso l’anno 40, la Madonna, mentre ancora era in vita in Palestina, apparve in bilocazione all’apostolo san Giacomo il maggiore, impegnato nell’evangelizzazione in Spagna, nei pressi di Saragozza, dove ancora oggi si venera Nostra Signora del Pilar.</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Tutte insieme, queste apparizioni sono come tante tessere di un immenso mosaico. Ciascuna di esse ha un valore individuale e uno specifico significato, come documentano i quasi duecento titoli diversi mediante i quali la Madonna si è autodefinita, come a indicare che in quel</w:t>
      </w:r>
      <w:r>
        <w:rPr>
          <w:rFonts w:ascii="Times New Roman" w:hAnsi="Times New Roman" w:cs="Times New Roman"/>
          <w:sz w:val="24"/>
          <w:szCs w:val="24"/>
        </w:rPr>
        <w:t xml:space="preserve"> </w:t>
      </w:r>
      <w:r w:rsidRPr="00A80114">
        <w:rPr>
          <w:rFonts w:ascii="Times New Roman" w:hAnsi="Times New Roman" w:cs="Times New Roman"/>
          <w:sz w:val="24"/>
          <w:szCs w:val="24"/>
        </w:rPr>
        <w:t xml:space="preserve">momento storico c’era bisogno che gli uomini percepissero una particolare motivazione della sua presenza: da quando, nel 363 a Cesarea in Cappadocia, si dichiarò a san Basilio magno «Potente </w:t>
      </w:r>
      <w:r w:rsidR="005259CF" w:rsidRPr="00A80114">
        <w:rPr>
          <w:rFonts w:ascii="Times New Roman" w:hAnsi="Times New Roman" w:cs="Times New Roman"/>
          <w:sz w:val="24"/>
          <w:szCs w:val="24"/>
        </w:rPr>
        <w:t xml:space="preserve">Interceditrice </w:t>
      </w:r>
      <w:r w:rsidRPr="00A80114">
        <w:rPr>
          <w:rFonts w:ascii="Times New Roman" w:hAnsi="Times New Roman" w:cs="Times New Roman"/>
          <w:sz w:val="24"/>
          <w:szCs w:val="24"/>
        </w:rPr>
        <w:t xml:space="preserve">presso mio Figlio», fino a quelle recenti di Medjugorje, dove dal 1981 ella si presenta come «Regina della </w:t>
      </w:r>
      <w:r w:rsidR="005259CF" w:rsidRPr="00A80114">
        <w:rPr>
          <w:rFonts w:ascii="Times New Roman" w:hAnsi="Times New Roman" w:cs="Times New Roman"/>
          <w:sz w:val="24"/>
          <w:szCs w:val="24"/>
        </w:rPr>
        <w:t>pace</w:t>
      </w:r>
      <w:r w:rsidRPr="00A80114">
        <w:rPr>
          <w:rFonts w:ascii="Times New Roman" w:hAnsi="Times New Roman" w:cs="Times New Roman"/>
          <w:sz w:val="24"/>
          <w:szCs w:val="24"/>
        </w:rPr>
        <w:t>», di Kibeho in Africa (1981-1983, la «Nostra Signora dei dolori e Madre del Verbo») e di Civitavecchia vicino Roma (1995-1996, la «Madonna delle rose e Regina della famiglia»).</w:t>
      </w:r>
    </w:p>
    <w:p w:rsidR="00474B11"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Ma soltanto quando i tasselli si trovano uno accanto all’altro nell’opportuna collocazione, andando così a formare l’intera immagine, è possibile coglierne il messaggio integrale, che è costantemente imperniato sul trinomio «conversione, preghiera,</w:t>
      </w:r>
      <w:r>
        <w:rPr>
          <w:rFonts w:ascii="Times New Roman" w:hAnsi="Times New Roman" w:cs="Times New Roman"/>
          <w:sz w:val="24"/>
          <w:szCs w:val="24"/>
        </w:rPr>
        <w:t xml:space="preserve"> p</w:t>
      </w:r>
      <w:r w:rsidRPr="00A80114">
        <w:rPr>
          <w:rFonts w:ascii="Times New Roman" w:hAnsi="Times New Roman" w:cs="Times New Roman"/>
          <w:sz w:val="24"/>
          <w:szCs w:val="24"/>
        </w:rPr>
        <w:t>enitenza».</w:t>
      </w:r>
      <w:r>
        <w:rPr>
          <w:rFonts w:ascii="Times New Roman" w:hAnsi="Times New Roman" w:cs="Times New Roman"/>
          <w:sz w:val="24"/>
          <w:szCs w:val="24"/>
        </w:rPr>
        <w:t xml:space="preserve"> </w:t>
      </w:r>
      <w:r w:rsidRPr="00A80114">
        <w:rPr>
          <w:rFonts w:ascii="Times New Roman" w:hAnsi="Times New Roman" w:cs="Times New Roman"/>
          <w:sz w:val="24"/>
          <w:szCs w:val="24"/>
        </w:rPr>
        <w:t>E l’assiduità delle manifestazioni della Madonna documenta la consapevolezza espressa nel concilio Vaticano II: «La Madre di Gesù – come in cielo, in cui è già glorificata nel corpo e nell’anima, costituisce l’immagine e l’inizio della Chiesa che dovrà avere il suo compimento nell’età futura – così sulla terra brilla ora innanzi al peregrinante popolo di Dio quale segno di sicura speranza e di consolazione, fino a quando non verrà il giorno del Signore» (</w:t>
      </w:r>
      <w:r w:rsidRPr="00F257DE">
        <w:rPr>
          <w:rFonts w:ascii="Times New Roman" w:hAnsi="Times New Roman" w:cs="Times New Roman"/>
          <w:i/>
          <w:sz w:val="24"/>
          <w:szCs w:val="24"/>
        </w:rPr>
        <w:t>Lumen gentium</w:t>
      </w:r>
      <w:r w:rsidRPr="00A80114">
        <w:rPr>
          <w:rFonts w:ascii="Times New Roman" w:hAnsi="Times New Roman" w:cs="Times New Roman"/>
          <w:sz w:val="24"/>
          <w:szCs w:val="24"/>
        </w:rPr>
        <w:t xml:space="preserve"> 68).</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Oltre settecento sono i nomi dei veggenti che la tradizione ha annoverato, cui si aggiungono i moltissimi altri rimasti anonimi. In effetti sono diverse migliaia le persone che hanno potuto vedere, ascoltare, e talvolta persino toccare, la Vergine. Una</w:t>
      </w:r>
      <w:r>
        <w:rPr>
          <w:rFonts w:ascii="Times New Roman" w:hAnsi="Times New Roman" w:cs="Times New Roman"/>
          <w:sz w:val="24"/>
          <w:szCs w:val="24"/>
        </w:rPr>
        <w:t xml:space="preserve"> </w:t>
      </w:r>
      <w:r w:rsidRPr="00A80114">
        <w:rPr>
          <w:rFonts w:ascii="Times New Roman" w:hAnsi="Times New Roman" w:cs="Times New Roman"/>
          <w:sz w:val="24"/>
          <w:szCs w:val="24"/>
        </w:rPr>
        <w:t>comunicazione del soprannaturale davvero smisurata, dovuta al fatto che nella strategia divina c’è l’attenzione alle singole persone: Dio, anche attraverso Maria, veramente si prende cura di ciascuno e a ogni fedele dà segni particolari che lo confortino nella fede e lo sorreggano nella vita. «Quando io mi faccio vedere da qualcuno per parlargli, voglio rivolgermi al mondo intero», disse nel 1982 ai veggenti di Kibeho.</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È dunque utile rendersi conto che le manifestazioni mariane non si esauriscono in puri e semplici fenomeni mistici, destinati quindi soltanto a coloro che ne beneficiano, ossia i veggenti; ma assumono un carattere pubblico, cioè aperto a tutta la Chiesa. Restano rivelazioni “private” che, anche qualora siano riconosciute</w:t>
      </w:r>
      <w:r>
        <w:rPr>
          <w:rFonts w:ascii="Times New Roman" w:hAnsi="Times New Roman" w:cs="Times New Roman"/>
          <w:sz w:val="24"/>
          <w:szCs w:val="24"/>
        </w:rPr>
        <w:t xml:space="preserve"> </w:t>
      </w:r>
      <w:r w:rsidRPr="00A80114">
        <w:rPr>
          <w:rFonts w:ascii="Times New Roman" w:hAnsi="Times New Roman" w:cs="Times New Roman"/>
          <w:sz w:val="24"/>
          <w:szCs w:val="24"/>
        </w:rPr>
        <w:t>dall’autorità ecclesiastica, non fanno parte dell’universale rivelazione “pubblica”; tuttavia la loro importanza non va certamente minimizzata.</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Come ha spiegato il mariologo Gian</w:t>
      </w:r>
      <w:r w:rsidR="005259CF">
        <w:rPr>
          <w:rFonts w:ascii="Times New Roman" w:hAnsi="Times New Roman" w:cs="Times New Roman"/>
          <w:sz w:val="24"/>
          <w:szCs w:val="24"/>
        </w:rPr>
        <w:t xml:space="preserve"> M</w:t>
      </w:r>
      <w:r w:rsidRPr="00A80114">
        <w:rPr>
          <w:rFonts w:ascii="Times New Roman" w:hAnsi="Times New Roman" w:cs="Times New Roman"/>
          <w:sz w:val="24"/>
          <w:szCs w:val="24"/>
        </w:rPr>
        <w:t>atteo Roggio, per comprendere le apparizioni mariane è essenziale la categoria dell’incontro: «Si tratta, infatti, di eventi in cui la Madre del Signore visita determinate terre e i loro “rappresentanti”: donne e uomini, giovani e anziani, scelti dalla Provvidenza perché vedano Maria e ascoltino quanto ella ha da dire con le parole, il silenzio ed eventuali segni (come l’acqua scaturita a La Salette e a Lourdes, il miracolo del sole a Fatima, la terra prodigiosa delle Tre Fontane, le lacrime della Madonnina di Siracusa). E questi veggenti dovranno poi avere</w:t>
      </w:r>
      <w:r>
        <w:rPr>
          <w:rFonts w:ascii="Times New Roman" w:hAnsi="Times New Roman" w:cs="Times New Roman"/>
          <w:sz w:val="24"/>
          <w:szCs w:val="24"/>
        </w:rPr>
        <w:t xml:space="preserve"> </w:t>
      </w:r>
      <w:r w:rsidRPr="00A80114">
        <w:rPr>
          <w:rFonts w:ascii="Times New Roman" w:hAnsi="Times New Roman" w:cs="Times New Roman"/>
          <w:sz w:val="24"/>
          <w:szCs w:val="24"/>
        </w:rPr>
        <w:t>la pazienza e la forza di annunciare agli altri quello che essi hanno sperimentato, anche se tutto ciò procurerà loro difficoltà e sofferenze».</w:t>
      </w:r>
    </w:p>
    <w:p w:rsidR="00082255"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 xml:space="preserve">Di fatto, le diverse centinaia di manifestazioni di Maria hanno punteggiato specialmente il continente europeo, disegnando quella che Giovanni Paolo II definì la «geografia della fede» attraverso la fitta rete di santuari, chiesette, cappelle, edicole votive che si trovano realmente a ogni </w:t>
      </w:r>
      <w:r w:rsidRPr="00A80114">
        <w:rPr>
          <w:rFonts w:ascii="Times New Roman" w:hAnsi="Times New Roman" w:cs="Times New Roman"/>
          <w:sz w:val="24"/>
          <w:szCs w:val="24"/>
        </w:rPr>
        <w:lastRenderedPageBreak/>
        <w:t>angolo di strada.</w:t>
      </w:r>
      <w:r w:rsidR="00082255">
        <w:rPr>
          <w:rFonts w:ascii="Times New Roman" w:hAnsi="Times New Roman" w:cs="Times New Roman"/>
          <w:sz w:val="24"/>
          <w:szCs w:val="24"/>
        </w:rPr>
        <w:t xml:space="preserve"> </w:t>
      </w:r>
      <w:r w:rsidRPr="00A80114">
        <w:rPr>
          <w:rFonts w:ascii="Times New Roman" w:hAnsi="Times New Roman" w:cs="Times New Roman"/>
          <w:sz w:val="24"/>
          <w:szCs w:val="24"/>
        </w:rPr>
        <w:t>In particolare tra le manifestazioni mariane degli ultimi due secoli c’è un collegamento, che evidenzia quanto, nei messaggi della Vergine, ci sia un crescendo di forza e di urgenza.</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Un segno che è possibile interpretare secondo l’intuizione di san Louis-Marie Grignion de Montfort, il quale già</w:t>
      </w:r>
      <w:r>
        <w:rPr>
          <w:rFonts w:ascii="Times New Roman" w:hAnsi="Times New Roman" w:cs="Times New Roman"/>
          <w:sz w:val="24"/>
          <w:szCs w:val="24"/>
        </w:rPr>
        <w:t xml:space="preserve"> </w:t>
      </w:r>
      <w:r w:rsidRPr="00A80114">
        <w:rPr>
          <w:rFonts w:ascii="Times New Roman" w:hAnsi="Times New Roman" w:cs="Times New Roman"/>
          <w:sz w:val="24"/>
          <w:szCs w:val="24"/>
        </w:rPr>
        <w:t xml:space="preserve">nel Settecento diceva che, avvicinandoci agli “ultimi tempi”, sarebbe cresciuta la devozione alla Madonna e nel contempo la sua amorevole presenza fra noi. Nel suo </w:t>
      </w:r>
      <w:r w:rsidRPr="00082255">
        <w:rPr>
          <w:rFonts w:ascii="Times New Roman" w:hAnsi="Times New Roman" w:cs="Times New Roman"/>
          <w:i/>
          <w:iCs/>
          <w:sz w:val="24"/>
          <w:szCs w:val="24"/>
        </w:rPr>
        <w:t>Trattato della vera devozione a Maria</w:t>
      </w:r>
      <w:r w:rsidRPr="00A80114">
        <w:rPr>
          <w:rFonts w:ascii="Times New Roman" w:hAnsi="Times New Roman" w:cs="Times New Roman"/>
          <w:sz w:val="24"/>
          <w:szCs w:val="24"/>
        </w:rPr>
        <w:t xml:space="preserve"> leggiamo in estrema sintesi: «Per mezzo della santissima Vergine Gesù Cristo è venuto nel mondo, ancora per mezzo di lei deve regnare nel mondo». Ha dettagliato il compianto studioso monfortano Stefano De Fiores: «Gli “ultimi tempi” coincidono con la piena rivelazione di Maria, non nel senso di una sua maggiore conoscenza astratta, ma in quanto sarà conosciuta nel dispiegamento della sua azione misericordiosa verso i peccatori, nella sua lotta contro i nemici di Dio e nel suo sostegno ai fedeli discepoli di Cristo».</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In ogni caso queste</w:t>
      </w:r>
      <w:r>
        <w:rPr>
          <w:rFonts w:ascii="Times New Roman" w:hAnsi="Times New Roman" w:cs="Times New Roman"/>
          <w:sz w:val="24"/>
          <w:szCs w:val="24"/>
        </w:rPr>
        <w:t xml:space="preserve"> </w:t>
      </w:r>
      <w:r w:rsidRPr="00A80114">
        <w:rPr>
          <w:rFonts w:ascii="Times New Roman" w:hAnsi="Times New Roman" w:cs="Times New Roman"/>
          <w:sz w:val="24"/>
          <w:szCs w:val="24"/>
        </w:rPr>
        <w:t>apparizioni, sebbene Maria ne sia la protagonista, non hanno la Madre di Gesù come loro centro. Ella non viene per annunciare se stessa, bensì per divulgare quel che la Trinità le chiede di far conoscere a determinati individui e comunità. Le apparizioni nascono dunque dalla “preoccupazione” di Dio per la vita e il futuro dei suoi figli. Se la Trinità si preoccupa di certi luoghi e di certe persone, vuol dire che costoro non le sono indifferenti. Essere conosciuti da Dio è la “grande notizia”, il “lieto annuncio” del cristianesimo. Nelle sue manifestazioni, la Vergine è quindi prima di tutto la testimone che rende tangibile la preoccupazione di Dio per la Terra e per i viventi: in questo modo, ella documenta la consolante realtà che la Bibbia</w:t>
      </w:r>
      <w:r>
        <w:rPr>
          <w:rFonts w:ascii="Times New Roman" w:hAnsi="Times New Roman" w:cs="Times New Roman"/>
          <w:sz w:val="24"/>
          <w:szCs w:val="24"/>
        </w:rPr>
        <w:t xml:space="preserve"> </w:t>
      </w:r>
      <w:r w:rsidRPr="00A80114">
        <w:rPr>
          <w:rFonts w:ascii="Times New Roman" w:hAnsi="Times New Roman" w:cs="Times New Roman"/>
          <w:sz w:val="24"/>
          <w:szCs w:val="24"/>
        </w:rPr>
        <w:t>condensa nel termine “alleanza”.</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 xml:space="preserve">Sebbene la Madonna </w:t>
      </w:r>
      <w:r>
        <w:rPr>
          <w:rFonts w:ascii="Times New Roman" w:hAnsi="Times New Roman" w:cs="Times New Roman"/>
          <w:sz w:val="24"/>
          <w:szCs w:val="24"/>
        </w:rPr>
        <w:t>esprima</w:t>
      </w:r>
      <w:r w:rsidRPr="00A80114">
        <w:rPr>
          <w:rFonts w:ascii="Times New Roman" w:hAnsi="Times New Roman" w:cs="Times New Roman"/>
          <w:sz w:val="24"/>
          <w:szCs w:val="24"/>
        </w:rPr>
        <w:t xml:space="preserve"> nelle sue manifestazioni una volontà di adattamento, per esempio modificando i vestiti nelle diverse circostanze, non sempre è del tutto chiaro il riferimento. Talvolta è facilmente comprensibile: nel vestito bianco di Lourdes è chiaramente presente il riferimento all’Immacolata Concezione; come pure in diverse apparizioni c’è la corona di dodici stelle, che indica la sua regalità, oppure il velo grigio per indicare la penitenza. Però la Madonna non spiega direttamente tutto ciò, lasciando a noi l’interpretazione. E talvolta </w:t>
      </w:r>
      <w:r w:rsidR="001C2D98">
        <w:rPr>
          <w:rFonts w:ascii="Times New Roman" w:hAnsi="Times New Roman" w:cs="Times New Roman"/>
          <w:sz w:val="24"/>
          <w:szCs w:val="24"/>
        </w:rPr>
        <w:t>può esserci</w:t>
      </w:r>
      <w:r w:rsidRPr="00A80114">
        <w:rPr>
          <w:rFonts w:ascii="Times New Roman" w:hAnsi="Times New Roman" w:cs="Times New Roman"/>
          <w:sz w:val="24"/>
          <w:szCs w:val="24"/>
        </w:rPr>
        <w:t xml:space="preserve"> anche </w:t>
      </w:r>
      <w:r w:rsidR="001C2D98">
        <w:rPr>
          <w:rFonts w:ascii="Times New Roman" w:hAnsi="Times New Roman" w:cs="Times New Roman"/>
          <w:sz w:val="24"/>
          <w:szCs w:val="24"/>
        </w:rPr>
        <w:t>un</w:t>
      </w:r>
      <w:r w:rsidRPr="00A80114">
        <w:rPr>
          <w:rFonts w:ascii="Times New Roman" w:hAnsi="Times New Roman" w:cs="Times New Roman"/>
          <w:sz w:val="24"/>
          <w:szCs w:val="24"/>
        </w:rPr>
        <w:t xml:space="preserve"> risvolto umoristico, come accadde a Lourdes, dove una nobildonna disse a Bernadette che quella non poteva essere la Vergine, poiché in tutte</w:t>
      </w:r>
      <w:r>
        <w:rPr>
          <w:rFonts w:ascii="Times New Roman" w:hAnsi="Times New Roman" w:cs="Times New Roman"/>
          <w:sz w:val="24"/>
          <w:szCs w:val="24"/>
        </w:rPr>
        <w:t xml:space="preserve"> </w:t>
      </w:r>
      <w:r w:rsidRPr="00A80114">
        <w:rPr>
          <w:rFonts w:ascii="Times New Roman" w:hAnsi="Times New Roman" w:cs="Times New Roman"/>
          <w:sz w:val="24"/>
          <w:szCs w:val="24"/>
        </w:rPr>
        <w:t>le diciotto apparizioni si era presentata con il medesimo abito</w:t>
      </w:r>
      <w:r w:rsidR="003B44DD">
        <w:rPr>
          <w:rFonts w:ascii="Times New Roman" w:hAnsi="Times New Roman" w:cs="Times New Roman"/>
          <w:sz w:val="24"/>
          <w:szCs w:val="24"/>
        </w:rPr>
        <w:t>: impossibile, secondo lei, che la Madre di Dio non avesse un ricambio nel proprio guardaroba</w:t>
      </w:r>
      <w:r w:rsidRPr="00A80114">
        <w:rPr>
          <w:rFonts w:ascii="Times New Roman" w:hAnsi="Times New Roman" w:cs="Times New Roman"/>
          <w:sz w:val="24"/>
          <w:szCs w:val="24"/>
        </w:rPr>
        <w:t>!</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Riguardo all’adattamento, c’è anche da sottolineare che ella compare sempre giovane, ma non con la medesima età: più o meno, si va dai 15 ai 25 anni. Anche a questo riguardo è difficile dare una spiegazione. E così pure per il volto si manifestano delle diversità: per esempio a Guadalupe, sul mantello di Juan Diego, comparve con i tratti somatici locali. Però tale adeguamento non avviene sempre, tanto che a Kibeho ella è comunque apparsa bianca anziché nera: il motivo è che gli africani raffigurano la Vergine con la carnagione chiara e non l’avrebbero riconosciuta se fosse apparsa di colore diverso. L’inculturazione vera la troviamo dunque nel messaggio che ella propone tramite</w:t>
      </w:r>
      <w:r>
        <w:rPr>
          <w:rFonts w:ascii="Times New Roman" w:hAnsi="Times New Roman" w:cs="Times New Roman"/>
          <w:sz w:val="24"/>
          <w:szCs w:val="24"/>
        </w:rPr>
        <w:t xml:space="preserve"> </w:t>
      </w:r>
      <w:r w:rsidRPr="00A80114">
        <w:rPr>
          <w:rFonts w:ascii="Times New Roman" w:hAnsi="Times New Roman" w:cs="Times New Roman"/>
          <w:sz w:val="24"/>
          <w:szCs w:val="24"/>
        </w:rPr>
        <w:t>le parole: qui consiste veramente il significato e l’obiettivo di ogni specifica apparizione.</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Le manifestazioni mariane sono in genere accompagnate da messaggi, guarigioni e fenomeni straordinari, che servono come segni di credibilità. È stato il concilio Vaticano I, convocato da Pio IX e interrottosi a causa della presa di Roma nel 1870, a sottolineare che, insieme con il miracolo, la profezia va considerata un segno. In sostanza se una profezia annunciata in una manifestazione della Vergine effettivamente si compirà, essa costituirà una garanzia della veridicità dell’apparizione stessa, ovviamente quando si sia certi che il veggente non potesse conoscere in precedenza il particolare svolgersi degli avvenimenti.</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Il più grande studioso</w:t>
      </w:r>
      <w:r>
        <w:rPr>
          <w:rFonts w:ascii="Times New Roman" w:hAnsi="Times New Roman" w:cs="Times New Roman"/>
          <w:sz w:val="24"/>
          <w:szCs w:val="24"/>
        </w:rPr>
        <w:t xml:space="preserve"> </w:t>
      </w:r>
      <w:r w:rsidRPr="00A80114">
        <w:rPr>
          <w:rFonts w:ascii="Times New Roman" w:hAnsi="Times New Roman" w:cs="Times New Roman"/>
          <w:sz w:val="24"/>
          <w:szCs w:val="24"/>
        </w:rPr>
        <w:t xml:space="preserve">di mariologia dell’ultimo secolo, monsignor René Laurentin, ha meditato molto sulle profezie mariane e nel libro </w:t>
      </w:r>
      <w:r w:rsidRPr="003B44DD">
        <w:rPr>
          <w:rFonts w:ascii="Times New Roman" w:hAnsi="Times New Roman" w:cs="Times New Roman"/>
          <w:i/>
          <w:iCs/>
          <w:sz w:val="24"/>
          <w:szCs w:val="24"/>
        </w:rPr>
        <w:t>Maria chiave del mistero cristiano</w:t>
      </w:r>
      <w:r w:rsidRPr="00A80114">
        <w:rPr>
          <w:rFonts w:ascii="Times New Roman" w:hAnsi="Times New Roman" w:cs="Times New Roman"/>
          <w:sz w:val="24"/>
          <w:szCs w:val="24"/>
        </w:rPr>
        <w:t xml:space="preserve"> spiega perché la Madonna sia profetessa. Per Laurentin, infatti, non si tratta di un titolo attribuitole arbitrariamente dalla devozione religiosa, è invece un dato che emerge dalla Sacra Scrittura. Maria è veramente pro-feta, secondo l’etimologia della parola, poiché parla (in greco: </w:t>
      </w:r>
      <w:r w:rsidRPr="00F257DE">
        <w:rPr>
          <w:rFonts w:ascii="Times New Roman" w:hAnsi="Times New Roman" w:cs="Times New Roman"/>
          <w:i/>
          <w:sz w:val="24"/>
          <w:szCs w:val="24"/>
        </w:rPr>
        <w:t>phemy</w:t>
      </w:r>
      <w:r w:rsidRPr="00A80114">
        <w:rPr>
          <w:rFonts w:ascii="Times New Roman" w:hAnsi="Times New Roman" w:cs="Times New Roman"/>
          <w:sz w:val="24"/>
          <w:szCs w:val="24"/>
        </w:rPr>
        <w:t>) in nome di (</w:t>
      </w:r>
      <w:r w:rsidRPr="00F257DE">
        <w:rPr>
          <w:rFonts w:ascii="Times New Roman" w:hAnsi="Times New Roman" w:cs="Times New Roman"/>
          <w:i/>
          <w:sz w:val="24"/>
          <w:szCs w:val="24"/>
        </w:rPr>
        <w:t>pr</w:t>
      </w:r>
      <w:r w:rsidR="003B44DD">
        <w:rPr>
          <w:rFonts w:ascii="Times New Roman" w:hAnsi="Times New Roman" w:cs="Times New Roman"/>
          <w:i/>
          <w:sz w:val="24"/>
          <w:szCs w:val="24"/>
        </w:rPr>
        <w:t>o</w:t>
      </w:r>
      <w:r w:rsidRPr="00A80114">
        <w:rPr>
          <w:rFonts w:ascii="Times New Roman" w:hAnsi="Times New Roman" w:cs="Times New Roman"/>
          <w:sz w:val="24"/>
          <w:szCs w:val="24"/>
        </w:rPr>
        <w:t xml:space="preserve">) Dio e parla soltanto di Dio, al quale riferisce il proprio rendimento di grazie e che diventa poi il soggetto di quasi tutte le frasi del Magnificat. Tutto ciò è così evidente che la Chiesa ha riconosciuto alla Madonna, sin dal II </w:t>
      </w:r>
      <w:r w:rsidRPr="00A80114">
        <w:rPr>
          <w:rFonts w:ascii="Times New Roman" w:hAnsi="Times New Roman" w:cs="Times New Roman"/>
          <w:sz w:val="24"/>
          <w:szCs w:val="24"/>
        </w:rPr>
        <w:lastRenderedPageBreak/>
        <w:t>secolo (si vedano i padri della Chiesa Ireneo di Lione,</w:t>
      </w:r>
      <w:r>
        <w:rPr>
          <w:rFonts w:ascii="Times New Roman" w:hAnsi="Times New Roman" w:cs="Times New Roman"/>
          <w:sz w:val="24"/>
          <w:szCs w:val="24"/>
        </w:rPr>
        <w:t xml:space="preserve"> </w:t>
      </w:r>
      <w:r w:rsidRPr="00A80114">
        <w:rPr>
          <w:rFonts w:ascii="Times New Roman" w:hAnsi="Times New Roman" w:cs="Times New Roman"/>
          <w:sz w:val="24"/>
          <w:szCs w:val="24"/>
        </w:rPr>
        <w:t>Clemente di Alessandria, e poi Origene, Cirillo di Alessandria, Ambrogio, ecc.), il titolo di profetessa.</w:t>
      </w:r>
    </w:p>
    <w:p w:rsidR="00474B11"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Il teologo padre Antonio Gentili ha scritto che sono almeno tre i dati comuni e convergenti in tutte le profezie mariane. Il primo è «una constatazione: il progressivo decadimento dell’umanità, del quale la profezia laica ci ha già dato gli estremi, può colmare la misura e travolgere l’uomo. I vari squilibri, alla cui radice c’è quello morale, minacciano il mondo di collasso». Un secondo elemento caratteristico di tutte le profezie mariane è «un invito pressante a fermare il corso negativo degli eventi o a ridurne i rischi, attraverso penitenza e preghiera, che sono i temi dominanti di tutte le apparizioni». Il terzo elemento segnalato</w:t>
      </w:r>
      <w:r>
        <w:rPr>
          <w:rFonts w:ascii="Times New Roman" w:hAnsi="Times New Roman" w:cs="Times New Roman"/>
          <w:sz w:val="24"/>
          <w:szCs w:val="24"/>
        </w:rPr>
        <w:t xml:space="preserve"> </w:t>
      </w:r>
      <w:r w:rsidRPr="00A80114">
        <w:rPr>
          <w:rFonts w:ascii="Times New Roman" w:hAnsi="Times New Roman" w:cs="Times New Roman"/>
          <w:sz w:val="24"/>
          <w:szCs w:val="24"/>
        </w:rPr>
        <w:t>da padre Gentili è «un annuncio dell’ora della purificazione, da cui emergerà un’umanità rinnovata. O, in altri termini, una vigorosa messa in guardia, con prevedibili conseguenze negative, se non catastrofiche, nel caso che l’umanità non cambi rotta; messa in guardia accompagnata dall’annuncio della vittoria del bene sul male e dell’instaurazione di un nuovo ordine di cose, secondo il disegno originario e irrinunciabile di Dio».</w:t>
      </w:r>
    </w:p>
    <w:p w:rsidR="00FC7497" w:rsidRPr="0010506C" w:rsidRDefault="00FC7497" w:rsidP="00FC7497">
      <w:pPr>
        <w:rPr>
          <w:rFonts w:ascii="Times New Roman" w:hAnsi="Times New Roman" w:cs="Times New Roman"/>
          <w:sz w:val="24"/>
          <w:szCs w:val="24"/>
        </w:rPr>
      </w:pPr>
      <w:r w:rsidRPr="0010506C">
        <w:rPr>
          <w:rFonts w:ascii="Times New Roman" w:hAnsi="Times New Roman" w:cs="Times New Roman"/>
          <w:sz w:val="24"/>
          <w:szCs w:val="24"/>
        </w:rPr>
        <w:t xml:space="preserve">Il percorso </w:t>
      </w:r>
      <w:r w:rsidR="00591C4C">
        <w:rPr>
          <w:rFonts w:ascii="Times New Roman" w:hAnsi="Times New Roman" w:cs="Times New Roman"/>
          <w:sz w:val="24"/>
          <w:szCs w:val="24"/>
        </w:rPr>
        <w:t xml:space="preserve">fra le principali manifestazioni mariane si può far </w:t>
      </w:r>
      <w:r w:rsidRPr="0010506C">
        <w:rPr>
          <w:rFonts w:ascii="Times New Roman" w:hAnsi="Times New Roman" w:cs="Times New Roman"/>
          <w:sz w:val="24"/>
          <w:szCs w:val="24"/>
        </w:rPr>
        <w:t>comincia</w:t>
      </w:r>
      <w:r w:rsidR="00591C4C">
        <w:rPr>
          <w:rFonts w:ascii="Times New Roman" w:hAnsi="Times New Roman" w:cs="Times New Roman"/>
          <w:sz w:val="24"/>
          <w:szCs w:val="24"/>
        </w:rPr>
        <w:t>re</w:t>
      </w:r>
      <w:r w:rsidRPr="0010506C">
        <w:rPr>
          <w:rFonts w:ascii="Times New Roman" w:hAnsi="Times New Roman" w:cs="Times New Roman"/>
          <w:sz w:val="24"/>
          <w:szCs w:val="24"/>
        </w:rPr>
        <w:t xml:space="preserve"> nel Cinquecento, </w:t>
      </w:r>
      <w:r w:rsidR="00591C4C">
        <w:rPr>
          <w:rFonts w:ascii="Times New Roman" w:hAnsi="Times New Roman" w:cs="Times New Roman"/>
          <w:sz w:val="24"/>
          <w:szCs w:val="24"/>
        </w:rPr>
        <w:t xml:space="preserve">con </w:t>
      </w:r>
      <w:r w:rsidRPr="0010506C">
        <w:rPr>
          <w:rFonts w:ascii="Times New Roman" w:hAnsi="Times New Roman" w:cs="Times New Roman"/>
          <w:sz w:val="24"/>
          <w:szCs w:val="24"/>
        </w:rPr>
        <w:t xml:space="preserve">le apparizioni di Guadalupe, evento in qualche modo fondativo del meticciato americano. La Vergine si presenta con il titolo di </w:t>
      </w:r>
      <w:r w:rsidRPr="00591C4C">
        <w:rPr>
          <w:rFonts w:ascii="Times New Roman" w:hAnsi="Times New Roman" w:cs="Times New Roman"/>
          <w:i/>
          <w:iCs/>
          <w:sz w:val="24"/>
          <w:szCs w:val="24"/>
        </w:rPr>
        <w:t>Coatlaxopeuh</w:t>
      </w:r>
      <w:r w:rsidRPr="0010506C">
        <w:rPr>
          <w:rFonts w:ascii="Times New Roman" w:hAnsi="Times New Roman" w:cs="Times New Roman"/>
          <w:sz w:val="24"/>
          <w:szCs w:val="24"/>
        </w:rPr>
        <w:t>, cioè «Colei che spezza, calpesta o schiaccia il serpente». Un riferimento interessante alla Donna dell</w:t>
      </w:r>
      <w:r>
        <w:rPr>
          <w:rFonts w:ascii="Times New Roman" w:hAnsi="Times New Roman" w:cs="Times New Roman"/>
          <w:sz w:val="24"/>
          <w:szCs w:val="24"/>
        </w:rPr>
        <w:t>’</w:t>
      </w:r>
      <w:r w:rsidRPr="0010506C">
        <w:rPr>
          <w:rFonts w:ascii="Times New Roman" w:hAnsi="Times New Roman" w:cs="Times New Roman"/>
          <w:sz w:val="24"/>
          <w:szCs w:val="24"/>
        </w:rPr>
        <w:t xml:space="preserve">Apocalisse ma anche alle future apparizioni di Rue du Bac. Senza dimenticare che il serpente era uno dei simboli più diffusi tra gli </w:t>
      </w:r>
      <w:r>
        <w:rPr>
          <w:rFonts w:ascii="Times New Roman" w:hAnsi="Times New Roman" w:cs="Times New Roman"/>
          <w:sz w:val="24"/>
          <w:szCs w:val="24"/>
        </w:rPr>
        <w:t>a</w:t>
      </w:r>
      <w:r w:rsidRPr="0010506C">
        <w:rPr>
          <w:rFonts w:ascii="Times New Roman" w:hAnsi="Times New Roman" w:cs="Times New Roman"/>
          <w:sz w:val="24"/>
          <w:szCs w:val="24"/>
        </w:rPr>
        <w:t>ztechi.</w:t>
      </w:r>
    </w:p>
    <w:p w:rsidR="00FC7497" w:rsidRPr="0010506C" w:rsidRDefault="00FC7497" w:rsidP="00FC7497">
      <w:pPr>
        <w:rPr>
          <w:rFonts w:ascii="Times New Roman" w:hAnsi="Times New Roman" w:cs="Times New Roman"/>
          <w:sz w:val="24"/>
          <w:szCs w:val="24"/>
        </w:rPr>
      </w:pPr>
      <w:r w:rsidRPr="0010506C">
        <w:rPr>
          <w:rFonts w:ascii="Times New Roman" w:hAnsi="Times New Roman" w:cs="Times New Roman"/>
          <w:sz w:val="24"/>
          <w:szCs w:val="24"/>
        </w:rPr>
        <w:t xml:space="preserve">Un secolo dopo, a Quito in Ecuador, nel 1634, Maria avrebbe parlato della tiepidezza dei religiosi e del clero, preannunciando sviluppi che si sarebbero compresi soltanto nei secoli successivi: «Fede e abitudini verranno sempre di più distrutte e gli ordini religiosi e </w:t>
      </w:r>
      <w:r w:rsidR="008000B4">
        <w:rPr>
          <w:rFonts w:ascii="Times New Roman" w:hAnsi="Times New Roman" w:cs="Times New Roman"/>
          <w:sz w:val="24"/>
          <w:szCs w:val="24"/>
        </w:rPr>
        <w:t>i ministeri</w:t>
      </w:r>
      <w:r w:rsidRPr="0010506C">
        <w:rPr>
          <w:rFonts w:ascii="Times New Roman" w:hAnsi="Times New Roman" w:cs="Times New Roman"/>
          <w:sz w:val="24"/>
          <w:szCs w:val="24"/>
        </w:rPr>
        <w:t xml:space="preserve"> sacerdotali andranno perdut</w:t>
      </w:r>
      <w:r w:rsidR="008000B4">
        <w:rPr>
          <w:rFonts w:ascii="Times New Roman" w:hAnsi="Times New Roman" w:cs="Times New Roman"/>
          <w:sz w:val="24"/>
          <w:szCs w:val="24"/>
        </w:rPr>
        <w:t>i</w:t>
      </w:r>
      <w:r w:rsidRPr="0010506C">
        <w:rPr>
          <w:rFonts w:ascii="Times New Roman" w:hAnsi="Times New Roman" w:cs="Times New Roman"/>
          <w:sz w:val="24"/>
          <w:szCs w:val="24"/>
        </w:rPr>
        <w:t>, mentre i giovani diventeranno sempre più corrotti. La Chiesa andrà in rovina a causa delle eresie e della secolarizzazione. Fino a che, dopo una spaventosa catastrofe, verrà rinnovata». Un messaggio profetico che appare coincidente con quelli delle apparizioni più recenti.</w:t>
      </w:r>
    </w:p>
    <w:p w:rsidR="00FC7497" w:rsidRPr="0010506C" w:rsidRDefault="00FC7497" w:rsidP="00FC7497">
      <w:pPr>
        <w:rPr>
          <w:rFonts w:ascii="Times New Roman" w:hAnsi="Times New Roman" w:cs="Times New Roman"/>
          <w:sz w:val="24"/>
          <w:szCs w:val="24"/>
        </w:rPr>
      </w:pPr>
      <w:r w:rsidRPr="0010506C">
        <w:rPr>
          <w:rFonts w:ascii="Times New Roman" w:hAnsi="Times New Roman" w:cs="Times New Roman"/>
          <w:sz w:val="24"/>
          <w:szCs w:val="24"/>
        </w:rPr>
        <w:t>L</w:t>
      </w:r>
      <w:r>
        <w:rPr>
          <w:rFonts w:ascii="Times New Roman" w:hAnsi="Times New Roman" w:cs="Times New Roman"/>
          <w:sz w:val="24"/>
          <w:szCs w:val="24"/>
        </w:rPr>
        <w:t>’</w:t>
      </w:r>
      <w:r w:rsidRPr="0010506C">
        <w:rPr>
          <w:rFonts w:ascii="Times New Roman" w:hAnsi="Times New Roman" w:cs="Times New Roman"/>
          <w:sz w:val="24"/>
          <w:szCs w:val="24"/>
        </w:rPr>
        <w:t>amore della Madre preoccupata per la sorte dei suoi figli si manifesta poi nel luglio 1796, con le madonnelle che muovono gli occhi, appena due giorni dopo che il Papa aveva fatto affiggere per tutta Roma manifesti che annunciavano indulgenze straordinarie a favore di coloro che, nella preghiera, scongiuravano Maria perché «volgesse misericordiosa e amorevole i suoi occhi sopra la città». Una pubblica, pressante richiesta affinché lo sguardo della Madonna si manifestasse, nel momento della minaccia napoleonica.</w:t>
      </w:r>
    </w:p>
    <w:p w:rsidR="00474B11" w:rsidRDefault="009F13BA" w:rsidP="00474B11">
      <w:pPr>
        <w:widowControl w:val="0"/>
        <w:suppressAutoHyphens/>
        <w:rPr>
          <w:rFonts w:ascii="Times New Roman" w:hAnsi="Times New Roman" w:cs="Times New Roman"/>
          <w:sz w:val="24"/>
          <w:szCs w:val="24"/>
        </w:rPr>
      </w:pPr>
      <w:r>
        <w:rPr>
          <w:rFonts w:ascii="Times New Roman" w:hAnsi="Times New Roman" w:cs="Times New Roman"/>
          <w:sz w:val="24"/>
          <w:szCs w:val="24"/>
        </w:rPr>
        <w:t xml:space="preserve">Nel </w:t>
      </w:r>
      <w:r w:rsidR="00474B11" w:rsidRPr="00A80114">
        <w:rPr>
          <w:rFonts w:ascii="Times New Roman" w:hAnsi="Times New Roman" w:cs="Times New Roman"/>
          <w:sz w:val="24"/>
          <w:szCs w:val="24"/>
        </w:rPr>
        <w:t xml:space="preserve">1830, nel convento delle Figlie della carità di </w:t>
      </w:r>
      <w:r w:rsidR="001C2D98" w:rsidRPr="00A80114">
        <w:rPr>
          <w:rFonts w:ascii="Times New Roman" w:hAnsi="Times New Roman" w:cs="Times New Roman"/>
          <w:sz w:val="24"/>
          <w:szCs w:val="24"/>
        </w:rPr>
        <w:t xml:space="preserve">Rue </w:t>
      </w:r>
      <w:r w:rsidR="00474B11" w:rsidRPr="00A80114">
        <w:rPr>
          <w:rFonts w:ascii="Times New Roman" w:hAnsi="Times New Roman" w:cs="Times New Roman"/>
          <w:sz w:val="24"/>
          <w:szCs w:val="24"/>
        </w:rPr>
        <w:t xml:space="preserve">du Bac, la Madre di Dio apparve a suor Catherine Labouré, </w:t>
      </w:r>
      <w:r>
        <w:rPr>
          <w:rFonts w:ascii="Times New Roman" w:hAnsi="Times New Roman" w:cs="Times New Roman"/>
          <w:sz w:val="24"/>
          <w:szCs w:val="24"/>
        </w:rPr>
        <w:t>con una manifestazione</w:t>
      </w:r>
      <w:r w:rsidR="00474B11" w:rsidRPr="00A80114">
        <w:rPr>
          <w:rFonts w:ascii="Times New Roman" w:hAnsi="Times New Roman" w:cs="Times New Roman"/>
          <w:sz w:val="24"/>
          <w:szCs w:val="24"/>
        </w:rPr>
        <w:t xml:space="preserve"> che rappresenta quasi lo squillo di tromba per annunciare l’inizio della grande battaglia fra la Donna dell’Apocalisse e il serpente diabolico</w:t>
      </w:r>
      <w:r>
        <w:rPr>
          <w:rFonts w:ascii="Times New Roman" w:hAnsi="Times New Roman" w:cs="Times New Roman"/>
          <w:sz w:val="24"/>
          <w:szCs w:val="24"/>
        </w:rPr>
        <w:t xml:space="preserve">. Qui </w:t>
      </w:r>
      <w:r w:rsidR="00474B11" w:rsidRPr="00A80114">
        <w:rPr>
          <w:rFonts w:ascii="Times New Roman" w:hAnsi="Times New Roman" w:cs="Times New Roman"/>
          <w:sz w:val="24"/>
          <w:szCs w:val="24"/>
        </w:rPr>
        <w:t>la Vergine disse: «Il momento verrà, il pericolo sarà grande, si crederà tutto perduto, allora io sarò con voi, abbiate fiducia». È una garanzia perennemente valida, poiché ella si mostra costantemente attenta alle vicende del mondo e dell’umanità.</w:t>
      </w:r>
    </w:p>
    <w:p w:rsidR="00206783" w:rsidRDefault="009F13BA" w:rsidP="00597602">
      <w:pPr>
        <w:widowControl w:val="0"/>
        <w:suppressAutoHyphens/>
        <w:rPr>
          <w:rFonts w:ascii="Times New Roman" w:hAnsi="Times New Roman" w:cs="Times New Roman"/>
          <w:sz w:val="24"/>
          <w:szCs w:val="24"/>
        </w:rPr>
      </w:pPr>
      <w:r>
        <w:rPr>
          <w:rFonts w:ascii="Times New Roman" w:hAnsi="Times New Roman" w:cs="Times New Roman"/>
          <w:sz w:val="24"/>
          <w:szCs w:val="24"/>
        </w:rPr>
        <w:t xml:space="preserve">Con questo evento </w:t>
      </w:r>
      <w:r w:rsidR="00206783">
        <w:rPr>
          <w:rFonts w:ascii="Times New Roman" w:hAnsi="Times New Roman" w:cs="Times New Roman"/>
          <w:sz w:val="24"/>
          <w:szCs w:val="24"/>
        </w:rPr>
        <w:t xml:space="preserve">prendono avvio le cosiddette </w:t>
      </w:r>
      <w:r w:rsidR="00250359" w:rsidRPr="00A80114">
        <w:rPr>
          <w:rFonts w:ascii="Times New Roman" w:hAnsi="Times New Roman" w:cs="Times New Roman"/>
          <w:sz w:val="24"/>
          <w:szCs w:val="24"/>
        </w:rPr>
        <w:t>“apparizioni dei tempi moderni”</w:t>
      </w:r>
      <w:r w:rsidR="00206783">
        <w:rPr>
          <w:rFonts w:ascii="Times New Roman" w:hAnsi="Times New Roman" w:cs="Times New Roman"/>
          <w:sz w:val="24"/>
          <w:szCs w:val="24"/>
        </w:rPr>
        <w:t xml:space="preserve">, </w:t>
      </w:r>
      <w:r w:rsidR="00597602">
        <w:rPr>
          <w:rFonts w:ascii="Times New Roman" w:hAnsi="Times New Roman" w:cs="Times New Roman"/>
          <w:sz w:val="24"/>
          <w:szCs w:val="24"/>
        </w:rPr>
        <w:t>collegate</w:t>
      </w:r>
      <w:r w:rsidR="00206783">
        <w:rPr>
          <w:rFonts w:ascii="Times New Roman" w:hAnsi="Times New Roman" w:cs="Times New Roman"/>
          <w:sz w:val="24"/>
          <w:szCs w:val="24"/>
        </w:rPr>
        <w:t xml:space="preserve"> da un vero e proprio </w:t>
      </w:r>
      <w:r w:rsidR="00250359" w:rsidRPr="00A80114">
        <w:rPr>
          <w:rFonts w:ascii="Times New Roman" w:hAnsi="Times New Roman" w:cs="Times New Roman"/>
          <w:sz w:val="24"/>
          <w:szCs w:val="24"/>
        </w:rPr>
        <w:t>“filo azzurro”</w:t>
      </w:r>
      <w:r w:rsidR="00597602">
        <w:rPr>
          <w:rFonts w:ascii="Times New Roman" w:hAnsi="Times New Roman" w:cs="Times New Roman"/>
          <w:sz w:val="24"/>
          <w:szCs w:val="24"/>
        </w:rPr>
        <w:t>,</w:t>
      </w:r>
      <w:r w:rsidR="00250359" w:rsidRPr="00A80114">
        <w:rPr>
          <w:rFonts w:ascii="Times New Roman" w:hAnsi="Times New Roman" w:cs="Times New Roman"/>
          <w:sz w:val="24"/>
          <w:szCs w:val="24"/>
        </w:rPr>
        <w:t xml:space="preserve"> </w:t>
      </w:r>
      <w:r w:rsidR="00597602">
        <w:rPr>
          <w:rFonts w:ascii="Times New Roman" w:hAnsi="Times New Roman" w:cs="Times New Roman"/>
          <w:sz w:val="24"/>
          <w:szCs w:val="24"/>
        </w:rPr>
        <w:t xml:space="preserve">con la piena dimostrazione del costante amore materno della Vergine nei riguardi dei propri figli. </w:t>
      </w:r>
      <w:r w:rsidR="00206783">
        <w:rPr>
          <w:rFonts w:ascii="Times New Roman" w:hAnsi="Times New Roman" w:cs="Times New Roman"/>
          <w:sz w:val="24"/>
          <w:szCs w:val="24"/>
        </w:rPr>
        <w:t>Come h</w:t>
      </w:r>
      <w:r w:rsidR="00250359" w:rsidRPr="0010506C">
        <w:rPr>
          <w:rFonts w:ascii="Times New Roman" w:hAnsi="Times New Roman" w:cs="Times New Roman"/>
          <w:sz w:val="24"/>
          <w:szCs w:val="24"/>
        </w:rPr>
        <w:t xml:space="preserve">a osservato </w:t>
      </w:r>
      <w:r w:rsidR="00206783">
        <w:rPr>
          <w:rFonts w:ascii="Times New Roman" w:hAnsi="Times New Roman" w:cs="Times New Roman"/>
          <w:sz w:val="24"/>
          <w:szCs w:val="24"/>
        </w:rPr>
        <w:t xml:space="preserve">ancora </w:t>
      </w:r>
      <w:r w:rsidR="00250359" w:rsidRPr="0010506C">
        <w:rPr>
          <w:rFonts w:ascii="Times New Roman" w:hAnsi="Times New Roman" w:cs="Times New Roman"/>
          <w:sz w:val="24"/>
          <w:szCs w:val="24"/>
        </w:rPr>
        <w:t>De Fiores: «Se è innegabile che segni e apparizioni mariane si registrano soprattutto nelle svolte epocali, nessuno può dubitare che l</w:t>
      </w:r>
      <w:r w:rsidR="00250359">
        <w:rPr>
          <w:rFonts w:ascii="Times New Roman" w:hAnsi="Times New Roman" w:cs="Times New Roman"/>
          <w:sz w:val="24"/>
          <w:szCs w:val="24"/>
        </w:rPr>
        <w:t>’</w:t>
      </w:r>
      <w:r w:rsidR="00250359" w:rsidRPr="0010506C">
        <w:rPr>
          <w:rFonts w:ascii="Times New Roman" w:hAnsi="Times New Roman" w:cs="Times New Roman"/>
          <w:sz w:val="24"/>
          <w:szCs w:val="24"/>
        </w:rPr>
        <w:t>inizio dell</w:t>
      </w:r>
      <w:r w:rsidR="00250359">
        <w:rPr>
          <w:rFonts w:ascii="Times New Roman" w:hAnsi="Times New Roman" w:cs="Times New Roman"/>
          <w:sz w:val="24"/>
          <w:szCs w:val="24"/>
        </w:rPr>
        <w:t>’età moderna rappresenti</w:t>
      </w:r>
      <w:r w:rsidR="00250359" w:rsidRPr="0010506C">
        <w:rPr>
          <w:rFonts w:ascii="Times New Roman" w:hAnsi="Times New Roman" w:cs="Times New Roman"/>
          <w:sz w:val="24"/>
          <w:szCs w:val="24"/>
        </w:rPr>
        <w:t xml:space="preserve"> una cesura con il medioevo. La sua cultura viene in larga misura soppiantata o contrastata dalla prospettiva dell</w:t>
      </w:r>
      <w:r w:rsidR="00250359">
        <w:rPr>
          <w:rFonts w:ascii="Times New Roman" w:hAnsi="Times New Roman" w:cs="Times New Roman"/>
          <w:sz w:val="24"/>
          <w:szCs w:val="24"/>
        </w:rPr>
        <w:t>’</w:t>
      </w:r>
      <w:r w:rsidR="00250359" w:rsidRPr="0010506C">
        <w:rPr>
          <w:rFonts w:ascii="Times New Roman" w:hAnsi="Times New Roman" w:cs="Times New Roman"/>
          <w:sz w:val="24"/>
          <w:szCs w:val="24"/>
        </w:rPr>
        <w:t>uomo centro del mondo, dal ritorno all</w:t>
      </w:r>
      <w:r w:rsidR="00250359">
        <w:rPr>
          <w:rFonts w:ascii="Times New Roman" w:hAnsi="Times New Roman" w:cs="Times New Roman"/>
          <w:sz w:val="24"/>
          <w:szCs w:val="24"/>
        </w:rPr>
        <w:t>’</w:t>
      </w:r>
      <w:r w:rsidR="00250359" w:rsidRPr="0010506C">
        <w:rPr>
          <w:rFonts w:ascii="Times New Roman" w:hAnsi="Times New Roman" w:cs="Times New Roman"/>
          <w:sz w:val="24"/>
          <w:szCs w:val="24"/>
        </w:rPr>
        <w:t>ideale classico-pagano e dall</w:t>
      </w:r>
      <w:r w:rsidR="00250359">
        <w:rPr>
          <w:rFonts w:ascii="Times New Roman" w:hAnsi="Times New Roman" w:cs="Times New Roman"/>
          <w:sz w:val="24"/>
          <w:szCs w:val="24"/>
        </w:rPr>
        <w:t>’</w:t>
      </w:r>
      <w:r w:rsidR="00250359" w:rsidRPr="0010506C">
        <w:rPr>
          <w:rFonts w:ascii="Times New Roman" w:hAnsi="Times New Roman" w:cs="Times New Roman"/>
          <w:sz w:val="24"/>
          <w:szCs w:val="24"/>
        </w:rPr>
        <w:t>avvento del protestantesimo che si libera dai mediatori, compresi Maria e il Papa, e in nome della pura fede guarda con diffidenza alle apparizioni, a statue e a segni miracolosi».</w:t>
      </w:r>
      <w:r w:rsidR="00206783">
        <w:rPr>
          <w:rFonts w:ascii="Times New Roman" w:hAnsi="Times New Roman" w:cs="Times New Roman"/>
          <w:sz w:val="24"/>
          <w:szCs w:val="24"/>
        </w:rPr>
        <w:t xml:space="preserve"> </w:t>
      </w:r>
      <w:r w:rsidR="00250359" w:rsidRPr="0010506C">
        <w:rPr>
          <w:rFonts w:ascii="Times New Roman" w:hAnsi="Times New Roman" w:cs="Times New Roman"/>
          <w:sz w:val="24"/>
          <w:szCs w:val="24"/>
        </w:rPr>
        <w:t>Ecco dunque che i segni della presenza di Maria nella vita delle comunità «assumono un triplice significato: partecipano alla sofferenza del popolo (condivisione), lo preservano e immunizzano da un pericolo imminente (preservazione) e infine proteggono dagli attacchi avversari (protezione)».</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Nel 1846</w:t>
      </w:r>
      <w:r w:rsidR="00206783">
        <w:rPr>
          <w:rFonts w:ascii="Times New Roman" w:hAnsi="Times New Roman" w:cs="Times New Roman"/>
          <w:sz w:val="24"/>
          <w:szCs w:val="24"/>
        </w:rPr>
        <w:t xml:space="preserve"> si impone l’</w:t>
      </w:r>
      <w:r w:rsidRPr="00A80114">
        <w:rPr>
          <w:rFonts w:ascii="Times New Roman" w:hAnsi="Times New Roman" w:cs="Times New Roman"/>
          <w:sz w:val="24"/>
          <w:szCs w:val="24"/>
        </w:rPr>
        <w:t>apparizion</w:t>
      </w:r>
      <w:r w:rsidR="00206783">
        <w:rPr>
          <w:rFonts w:ascii="Times New Roman" w:hAnsi="Times New Roman" w:cs="Times New Roman"/>
          <w:sz w:val="24"/>
          <w:szCs w:val="24"/>
        </w:rPr>
        <w:t>e</w:t>
      </w:r>
      <w:r w:rsidRPr="00A80114">
        <w:rPr>
          <w:rFonts w:ascii="Times New Roman" w:hAnsi="Times New Roman" w:cs="Times New Roman"/>
          <w:sz w:val="24"/>
          <w:szCs w:val="24"/>
        </w:rPr>
        <w:t xml:space="preserve"> di La Salette, </w:t>
      </w:r>
      <w:r w:rsidR="000372C2">
        <w:rPr>
          <w:rFonts w:ascii="Times New Roman" w:hAnsi="Times New Roman" w:cs="Times New Roman"/>
          <w:sz w:val="24"/>
          <w:szCs w:val="24"/>
        </w:rPr>
        <w:t xml:space="preserve">con profezie </w:t>
      </w:r>
      <w:r w:rsidRPr="00A80114">
        <w:rPr>
          <w:rFonts w:ascii="Times New Roman" w:hAnsi="Times New Roman" w:cs="Times New Roman"/>
          <w:sz w:val="24"/>
          <w:szCs w:val="24"/>
        </w:rPr>
        <w:t>che verranno rivelate dai veggenti a papa Pio IX, il quale dirà: «Volete conoscere il segreto di La Salette? Ebbene! Ecco il segreto di La Salette: se non fate penitenza, perirete tutti». Si parla anche della persecuzione di un Pontefice: «Il Papa</w:t>
      </w:r>
      <w:r>
        <w:rPr>
          <w:rFonts w:ascii="Times New Roman" w:hAnsi="Times New Roman" w:cs="Times New Roman"/>
          <w:sz w:val="24"/>
          <w:szCs w:val="24"/>
        </w:rPr>
        <w:t xml:space="preserve"> </w:t>
      </w:r>
      <w:r w:rsidRPr="00A80114">
        <w:rPr>
          <w:rFonts w:ascii="Times New Roman" w:hAnsi="Times New Roman" w:cs="Times New Roman"/>
          <w:sz w:val="24"/>
          <w:szCs w:val="24"/>
        </w:rPr>
        <w:t xml:space="preserve">sarà perseguitato da ogni parte, gli si sparerà addosso, lo si vorrà mettere a morte, ma non gli </w:t>
      </w:r>
      <w:r w:rsidRPr="00A80114">
        <w:rPr>
          <w:rFonts w:ascii="Times New Roman" w:hAnsi="Times New Roman" w:cs="Times New Roman"/>
          <w:sz w:val="24"/>
          <w:szCs w:val="24"/>
        </w:rPr>
        <w:lastRenderedPageBreak/>
        <w:t xml:space="preserve">potranno far nulla. Il Vicario di Cristo trionferà ancora una volta». Una “fotografia” che </w:t>
      </w:r>
      <w:r w:rsidR="00D623D8">
        <w:rPr>
          <w:rFonts w:ascii="Times New Roman" w:hAnsi="Times New Roman" w:cs="Times New Roman"/>
          <w:sz w:val="24"/>
          <w:szCs w:val="24"/>
        </w:rPr>
        <w:t xml:space="preserve">personalmente vedo connessa </w:t>
      </w:r>
      <w:r w:rsidRPr="00A80114">
        <w:rPr>
          <w:rFonts w:ascii="Times New Roman" w:hAnsi="Times New Roman" w:cs="Times New Roman"/>
          <w:sz w:val="24"/>
          <w:szCs w:val="24"/>
        </w:rPr>
        <w:t>all’attentato del 1981 contro Giovanni Paolo II, in cui papa Wojtyla giunse sulla soglia della morte, ma poi si salvò miracolosamente.</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Nel 1858 arriva Lourdes, a consacrare la proclamazione del dogma dell’Immacolata, avvenut</w:t>
      </w:r>
      <w:r w:rsidR="00CA63AE">
        <w:rPr>
          <w:rFonts w:ascii="Times New Roman" w:hAnsi="Times New Roman" w:cs="Times New Roman"/>
          <w:sz w:val="24"/>
          <w:szCs w:val="24"/>
        </w:rPr>
        <w:t>a</w:t>
      </w:r>
      <w:r w:rsidRPr="00A80114">
        <w:rPr>
          <w:rFonts w:ascii="Times New Roman" w:hAnsi="Times New Roman" w:cs="Times New Roman"/>
          <w:sz w:val="24"/>
          <w:szCs w:val="24"/>
        </w:rPr>
        <w:t xml:space="preserve"> quattro anni prima. Ma soprattutto a stabilire in questo luogo il principale polo di santificazione della sofferenza e anche di guarigione fisica. Sono 70, finora, i miracoli ufficialmente riconosciuti in connessione con Lourdes. L’ultimo è stato annunciato proprio in coincidenza con il 160° anniversario,</w:t>
      </w:r>
      <w:r>
        <w:rPr>
          <w:rFonts w:ascii="Times New Roman" w:hAnsi="Times New Roman" w:cs="Times New Roman"/>
          <w:sz w:val="24"/>
          <w:szCs w:val="24"/>
        </w:rPr>
        <w:t xml:space="preserve"> </w:t>
      </w:r>
      <w:r w:rsidRPr="00A80114">
        <w:rPr>
          <w:rFonts w:ascii="Times New Roman" w:hAnsi="Times New Roman" w:cs="Times New Roman"/>
          <w:sz w:val="24"/>
          <w:szCs w:val="24"/>
        </w:rPr>
        <w:t>l’11 febbraio 2018.</w:t>
      </w:r>
      <w:r w:rsidR="00D623D8">
        <w:rPr>
          <w:rFonts w:ascii="Times New Roman" w:hAnsi="Times New Roman" w:cs="Times New Roman"/>
          <w:sz w:val="24"/>
          <w:szCs w:val="24"/>
        </w:rPr>
        <w:t xml:space="preserve"> </w:t>
      </w:r>
      <w:r w:rsidRPr="00A80114">
        <w:rPr>
          <w:rFonts w:ascii="Times New Roman" w:hAnsi="Times New Roman" w:cs="Times New Roman"/>
          <w:sz w:val="24"/>
          <w:szCs w:val="24"/>
        </w:rPr>
        <w:t>Ma, secondo i dati più recenti (che risalgono al 1998), sono state ben 6.772 le guarigioni segnalate e i medici della Commissione ne hanno giudicate straordinarie circa 2.000. Molto spesso però le medesime persone guarite non hanno continuato a presentarsi per le periodiche verifiche, oppure i loro dossier non sono stati presi in adeguata considerazione dai vescovi diocesani cui erano stati inviati per competenza. Anche per questo motivo si evidenzia una grande sproporzione fra la costante segnalazione di guarigioni e la discontinua approvazione di miracoli.</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Il Novecento si apre con le apparizioni di Fatima, che avvengono alla vigilia della Rivoluzione d’ottobre. Maria parlò della Russia e degli errori che il comunismo</w:t>
      </w:r>
      <w:r>
        <w:rPr>
          <w:rFonts w:ascii="Times New Roman" w:hAnsi="Times New Roman" w:cs="Times New Roman"/>
          <w:sz w:val="24"/>
          <w:szCs w:val="24"/>
        </w:rPr>
        <w:t xml:space="preserve"> </w:t>
      </w:r>
      <w:r w:rsidRPr="00A80114">
        <w:rPr>
          <w:rFonts w:ascii="Times New Roman" w:hAnsi="Times New Roman" w:cs="Times New Roman"/>
          <w:sz w:val="24"/>
          <w:szCs w:val="24"/>
        </w:rPr>
        <w:t>avrebbe sparso nel mondo. Preannunciò la Seconda guerra mondiale e svelò ai tre pastorelli un segreto riguardante un Papa del futuro, il quale verrà martirizzato. In particolare Maria suggerì la devozione al proprio Cuore Immacolato come strumento voluto da Dio per la salvezza del mondo. Ed è un messaggio che Benedetto XVI, durante il pellegrinaggio a Fatima nel 2010, dichiarò di considerare ancora attualissimo, collegandolo persino con gli scandali interni alla Chiesa di questi tempi recenti.</w:t>
      </w:r>
    </w:p>
    <w:p w:rsidR="00474B11"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 xml:space="preserve">Alcuni anni dopo Fatima, nel </w:t>
      </w:r>
      <w:r w:rsidR="00CA63AE">
        <w:rPr>
          <w:rFonts w:ascii="Times New Roman" w:hAnsi="Times New Roman" w:cs="Times New Roman"/>
          <w:sz w:val="24"/>
          <w:szCs w:val="24"/>
        </w:rPr>
        <w:t>1932-</w:t>
      </w:r>
      <w:r w:rsidRPr="00A80114">
        <w:rPr>
          <w:rFonts w:ascii="Times New Roman" w:hAnsi="Times New Roman" w:cs="Times New Roman"/>
          <w:sz w:val="24"/>
          <w:szCs w:val="24"/>
        </w:rPr>
        <w:t>1933, ecco le apparizioni di Beauraing e Banneux, che «sembrano la risposta della Madonna all’incipiente minaccia del nazismo, alla vigilia dell’avvento al potere di Adolf Hitler. Beauraing e Banneux si trovano nel territorio</w:t>
      </w:r>
      <w:r>
        <w:rPr>
          <w:rFonts w:ascii="Times New Roman" w:hAnsi="Times New Roman" w:cs="Times New Roman"/>
          <w:sz w:val="24"/>
          <w:szCs w:val="24"/>
        </w:rPr>
        <w:t xml:space="preserve"> </w:t>
      </w:r>
      <w:r w:rsidRPr="00A80114">
        <w:rPr>
          <w:rFonts w:ascii="Times New Roman" w:hAnsi="Times New Roman" w:cs="Times New Roman"/>
          <w:sz w:val="24"/>
          <w:szCs w:val="24"/>
        </w:rPr>
        <w:t>delle Ardenne dove, fra dicembre 1944 e gennaio 1945, si sarebbe svolta l’ultima sanguinosa battaglia fra i nazisti e gli eserciti alleati durante la Seconda guerra mondiale. Inoltre, la diocesi di Liegi confina non soltanto con la Germania, ma anche con l’Olanda. A poche decine di chilometri da Banneux c’è Maastricht, che è giusto a ridosso del confine belga. È la città dove le nazioni d’Europa hanno completato la fase iniziale del processo unitario. «Sarà davvero un caso», si è chiesto Vittorio Messori, «che, proprio lì accanto, Maria abbia dedicato una sorgente a “tutte le nazioni”?».</w:t>
      </w:r>
    </w:p>
    <w:p w:rsidR="00016267" w:rsidRPr="0010506C" w:rsidRDefault="00016267" w:rsidP="00016267">
      <w:pPr>
        <w:rPr>
          <w:rFonts w:ascii="Times New Roman" w:hAnsi="Times New Roman" w:cs="Times New Roman"/>
          <w:sz w:val="24"/>
          <w:szCs w:val="24"/>
        </w:rPr>
      </w:pPr>
      <w:r w:rsidRPr="0010506C">
        <w:rPr>
          <w:rFonts w:ascii="Times New Roman" w:hAnsi="Times New Roman" w:cs="Times New Roman"/>
          <w:sz w:val="24"/>
          <w:szCs w:val="24"/>
        </w:rPr>
        <w:t>Ad Amsterdam, tra il 1945 e il 1959, si verifica un</w:t>
      </w:r>
      <w:r>
        <w:rPr>
          <w:rFonts w:ascii="Times New Roman" w:hAnsi="Times New Roman" w:cs="Times New Roman"/>
          <w:sz w:val="24"/>
          <w:szCs w:val="24"/>
        </w:rPr>
        <w:t>’</w:t>
      </w:r>
      <w:r w:rsidRPr="0010506C">
        <w:rPr>
          <w:rFonts w:ascii="Times New Roman" w:hAnsi="Times New Roman" w:cs="Times New Roman"/>
          <w:sz w:val="24"/>
          <w:szCs w:val="24"/>
        </w:rPr>
        <w:t>apparizione con molti messaggi profetici</w:t>
      </w:r>
      <w:r>
        <w:rPr>
          <w:rFonts w:ascii="Times New Roman" w:hAnsi="Times New Roman" w:cs="Times New Roman"/>
          <w:sz w:val="24"/>
          <w:szCs w:val="24"/>
        </w:rPr>
        <w:t xml:space="preserve">. </w:t>
      </w:r>
      <w:r w:rsidRPr="0010506C">
        <w:rPr>
          <w:rFonts w:ascii="Times New Roman" w:hAnsi="Times New Roman" w:cs="Times New Roman"/>
          <w:sz w:val="24"/>
          <w:szCs w:val="24"/>
        </w:rPr>
        <w:t>Racconta la veggente Ida, citando la Vergine: «“Questo è il mondo futuro, è molto duro. Si distruggerà da se stesso”. Pronuncia questa frase con tono afflitto, come se volesse avvertire gli uomini che, se continuano così, il mondo si autodistruggerà».</w:t>
      </w:r>
      <w:r>
        <w:rPr>
          <w:rFonts w:ascii="Times New Roman" w:hAnsi="Times New Roman" w:cs="Times New Roman"/>
          <w:sz w:val="24"/>
          <w:szCs w:val="24"/>
        </w:rPr>
        <w:t xml:space="preserve"> </w:t>
      </w:r>
      <w:r w:rsidRPr="0010506C">
        <w:rPr>
          <w:rFonts w:ascii="Times New Roman" w:hAnsi="Times New Roman" w:cs="Times New Roman"/>
          <w:sz w:val="24"/>
          <w:szCs w:val="24"/>
        </w:rPr>
        <w:t>Il 7 maggio 1949, anche questa apparizione allude al martirio di un Pontefice: «Vedo ora la basilica di San Pietro e il Papa, seduto a capo chino. È circondato dalla sua guardia del corpo. Anche tutto ciò viene posto nella grotta e la Signora vi scrive sopra una grande P e una grande X incrociate. Le pone ai piedi del Papa e davanti viene collocata la croce, con la parte lunga verso l</w:t>
      </w:r>
      <w:r>
        <w:rPr>
          <w:rFonts w:ascii="Times New Roman" w:hAnsi="Times New Roman" w:cs="Times New Roman"/>
          <w:sz w:val="24"/>
          <w:szCs w:val="24"/>
        </w:rPr>
        <w:t>’</w:t>
      </w:r>
      <w:r w:rsidRPr="0010506C">
        <w:rPr>
          <w:rFonts w:ascii="Times New Roman" w:hAnsi="Times New Roman" w:cs="Times New Roman"/>
          <w:sz w:val="24"/>
          <w:szCs w:val="24"/>
        </w:rPr>
        <w:t>alto, dunque a rovescio. La Signora dice: “Dove sono i tuoi soldati?”. Il Papa siede con le dita alzate; al di sopra del suo capo c</w:t>
      </w:r>
      <w:r>
        <w:rPr>
          <w:rFonts w:ascii="Times New Roman" w:hAnsi="Times New Roman" w:cs="Times New Roman"/>
          <w:sz w:val="24"/>
          <w:szCs w:val="24"/>
        </w:rPr>
        <w:t>’</w:t>
      </w:r>
      <w:r w:rsidRPr="0010506C">
        <w:rPr>
          <w:rFonts w:ascii="Times New Roman" w:hAnsi="Times New Roman" w:cs="Times New Roman"/>
          <w:sz w:val="24"/>
          <w:szCs w:val="24"/>
        </w:rPr>
        <w:t>è scritto “Lotta”. Vedo sempre più lotta. Poi, improvvisamente, dietro al Papa vedo soldati con alti berretti; alzano due dita».</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A Bruno Cornacchiola, nel 1947, alle Tre Fontane a Roma, l’apparizione presentò uno</w:t>
      </w:r>
      <w:r>
        <w:rPr>
          <w:rFonts w:ascii="Times New Roman" w:hAnsi="Times New Roman" w:cs="Times New Roman"/>
          <w:sz w:val="24"/>
          <w:szCs w:val="24"/>
        </w:rPr>
        <w:t xml:space="preserve"> </w:t>
      </w:r>
      <w:r w:rsidRPr="00A80114">
        <w:rPr>
          <w:rFonts w:ascii="Times New Roman" w:hAnsi="Times New Roman" w:cs="Times New Roman"/>
          <w:sz w:val="24"/>
          <w:szCs w:val="24"/>
        </w:rPr>
        <w:t>scenario drammatico per la Chiesa futura. Cornacchiola vide un drappo nero, una talare da prete e una croce spezzata, accatastata come un mucchietto di legna: «Ecco, questo è il segno che la Chiesa soffrirà, sarà perseguitata, spezzata. Questo è il segno che i miei figli si spoglieranno. Tu, sii forte nella fede». Rispondendo all’interrogativo: «Che cosa vuole da noi la Vergine della Rivelazione?», il veggente sintetizzò il messaggio essenziale della Madonna in sei punti, esplicitati con alcune sollecitazioni pronunciate da Lei stessa: «</w:t>
      </w:r>
      <w:r w:rsidRPr="00C475AD">
        <w:rPr>
          <w:rFonts w:ascii="Times New Roman" w:hAnsi="Times New Roman" w:cs="Times New Roman"/>
          <w:i/>
          <w:sz w:val="24"/>
          <w:szCs w:val="24"/>
        </w:rPr>
        <w:t>1.</w:t>
      </w:r>
      <w:r w:rsidRPr="00A80114">
        <w:rPr>
          <w:rFonts w:ascii="Times New Roman" w:hAnsi="Times New Roman" w:cs="Times New Roman"/>
          <w:sz w:val="24"/>
          <w:szCs w:val="24"/>
        </w:rPr>
        <w:t xml:space="preserve"> Maria ci chiede penitenza: “La penitenza accetta dal Padre è quella dell’amore. Amare il prossimo, perdonando ogni offesa, offrendo sacrifici per tutti”. </w:t>
      </w:r>
      <w:r w:rsidRPr="00C475AD">
        <w:rPr>
          <w:rFonts w:ascii="Times New Roman" w:hAnsi="Times New Roman" w:cs="Times New Roman"/>
          <w:i/>
          <w:sz w:val="24"/>
          <w:szCs w:val="24"/>
        </w:rPr>
        <w:t>2.</w:t>
      </w:r>
      <w:r w:rsidRPr="00A80114">
        <w:rPr>
          <w:rFonts w:ascii="Times New Roman" w:hAnsi="Times New Roman" w:cs="Times New Roman"/>
          <w:sz w:val="24"/>
          <w:szCs w:val="24"/>
        </w:rPr>
        <w:t xml:space="preserve"> Maria ci domanda la preghiera: “La preghiera</w:t>
      </w:r>
      <w:r>
        <w:rPr>
          <w:rFonts w:ascii="Times New Roman" w:hAnsi="Times New Roman" w:cs="Times New Roman"/>
          <w:sz w:val="24"/>
          <w:szCs w:val="24"/>
        </w:rPr>
        <w:t xml:space="preserve"> </w:t>
      </w:r>
      <w:r w:rsidRPr="00A80114">
        <w:rPr>
          <w:rFonts w:ascii="Times New Roman" w:hAnsi="Times New Roman" w:cs="Times New Roman"/>
          <w:sz w:val="24"/>
          <w:szCs w:val="24"/>
        </w:rPr>
        <w:t xml:space="preserve">è l’anima dell’umanità, è con essa che si ottiene l’intervento divino: le Ave Maria che voi dite con fede e amore sono tante frecce d’oro che raggiungono il cuore di Gesù”. </w:t>
      </w:r>
      <w:r w:rsidRPr="00C475AD">
        <w:rPr>
          <w:rFonts w:ascii="Times New Roman" w:hAnsi="Times New Roman" w:cs="Times New Roman"/>
          <w:i/>
          <w:sz w:val="24"/>
          <w:szCs w:val="24"/>
        </w:rPr>
        <w:t>3.</w:t>
      </w:r>
      <w:r w:rsidRPr="00A80114">
        <w:rPr>
          <w:rFonts w:ascii="Times New Roman" w:hAnsi="Times New Roman" w:cs="Times New Roman"/>
          <w:sz w:val="24"/>
          <w:szCs w:val="24"/>
        </w:rPr>
        <w:t xml:space="preserve"> Maria ci vuole ubbidienti: “Ubbidite alla Chiesa e alla sua gerarchia, se volete vivere la via della verità per la vita presente e futura e la vera pace nel cuore”. </w:t>
      </w:r>
      <w:r w:rsidRPr="00C475AD">
        <w:rPr>
          <w:rFonts w:ascii="Times New Roman" w:hAnsi="Times New Roman" w:cs="Times New Roman"/>
          <w:i/>
          <w:sz w:val="24"/>
          <w:szCs w:val="24"/>
        </w:rPr>
        <w:t>4.</w:t>
      </w:r>
      <w:r w:rsidRPr="00A80114">
        <w:rPr>
          <w:rFonts w:ascii="Times New Roman" w:hAnsi="Times New Roman" w:cs="Times New Roman"/>
          <w:sz w:val="24"/>
          <w:szCs w:val="24"/>
        </w:rPr>
        <w:t xml:space="preserve"> Maria ci ricorda la verità della </w:t>
      </w:r>
      <w:r w:rsidRPr="00A80114">
        <w:rPr>
          <w:rFonts w:ascii="Times New Roman" w:hAnsi="Times New Roman" w:cs="Times New Roman"/>
          <w:sz w:val="24"/>
          <w:szCs w:val="24"/>
        </w:rPr>
        <w:lastRenderedPageBreak/>
        <w:t xml:space="preserve">salvezza: “Andate da mio Figlio eucaristico e riscaldatelo col vostro amore: vi attende, è là per farsi mangiare. È mangiandolo e vivendolo che avrete la vita, perché lui, dando la sua, vi dona quella eterna”. </w:t>
      </w:r>
      <w:r w:rsidRPr="00C475AD">
        <w:rPr>
          <w:rFonts w:ascii="Times New Roman" w:hAnsi="Times New Roman" w:cs="Times New Roman"/>
          <w:i/>
          <w:sz w:val="24"/>
          <w:szCs w:val="24"/>
        </w:rPr>
        <w:t>5.</w:t>
      </w:r>
      <w:r w:rsidRPr="00A80114">
        <w:rPr>
          <w:rFonts w:ascii="Times New Roman" w:hAnsi="Times New Roman" w:cs="Times New Roman"/>
          <w:sz w:val="24"/>
          <w:szCs w:val="24"/>
        </w:rPr>
        <w:t xml:space="preserve"> Maria, Madre di Dio, ci consiglia: “Per vivere l’umiltà e l’amore, aiutate tutti, perché il Cielo vi aiuti tutti”. </w:t>
      </w:r>
      <w:r w:rsidRPr="00C475AD">
        <w:rPr>
          <w:rFonts w:ascii="Times New Roman" w:hAnsi="Times New Roman" w:cs="Times New Roman"/>
          <w:i/>
          <w:sz w:val="24"/>
          <w:szCs w:val="24"/>
        </w:rPr>
        <w:t>6.</w:t>
      </w:r>
      <w:r w:rsidRPr="00A80114">
        <w:rPr>
          <w:rFonts w:ascii="Times New Roman" w:hAnsi="Times New Roman" w:cs="Times New Roman"/>
          <w:sz w:val="24"/>
          <w:szCs w:val="24"/>
        </w:rPr>
        <w:t xml:space="preserve"> Maria, Madre di Dio, ci indica il mezzo</w:t>
      </w:r>
      <w:r>
        <w:rPr>
          <w:rFonts w:ascii="Times New Roman" w:hAnsi="Times New Roman" w:cs="Times New Roman"/>
          <w:sz w:val="24"/>
          <w:szCs w:val="24"/>
        </w:rPr>
        <w:t xml:space="preserve"> </w:t>
      </w:r>
      <w:r w:rsidRPr="00A80114">
        <w:rPr>
          <w:rFonts w:ascii="Times New Roman" w:hAnsi="Times New Roman" w:cs="Times New Roman"/>
          <w:sz w:val="24"/>
          <w:szCs w:val="24"/>
        </w:rPr>
        <w:t>di salvezza: “I tre Punti bianchi della pace e dell’unità d’amore: l’Eucaristia, l’Immacolata Madre della Chiesa e il Papa. È la Chiesa della redenzione e della santificazione”».</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Da allora diverse manifestazioni mariane, qualcuna approvata come Akita e Kibeho, altre ancora sotto giudizio delle autorità ecclesiastiche come Medjugorje e Civitavecchia, hanno mostrato elementi ricorrenti, con avvertimenti sempre più pressanti da parte della Madre di Gesù. Ci parlano di tempi non facili, per la Chiesa, per il Papa e per il mondo. Ci sollecitano conversione, penitenza, affidamento a Dio. Ci invitano a uno sguardo realista sul mondo e sulla storia, aperto ai segni del soprannaturale; uno sguardo convinto della vittoria finale del bene sul male e</w:t>
      </w:r>
      <w:r>
        <w:rPr>
          <w:rFonts w:ascii="Times New Roman" w:hAnsi="Times New Roman" w:cs="Times New Roman"/>
          <w:sz w:val="24"/>
          <w:szCs w:val="24"/>
        </w:rPr>
        <w:t xml:space="preserve"> </w:t>
      </w:r>
      <w:r w:rsidRPr="00A80114">
        <w:rPr>
          <w:rFonts w:ascii="Times New Roman" w:hAnsi="Times New Roman" w:cs="Times New Roman"/>
          <w:sz w:val="24"/>
          <w:szCs w:val="24"/>
        </w:rPr>
        <w:t>al tempo stesso consapevole della gravità dei tempi e della possibilità concreta che l’uomo, dimentico di Dio e del suo destino, possa autodistruggersi.</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Come ebbe a dire Giovanni Paolo II l’8 ottobre 2000, dinanzi alla statua della Madonna di Fatima: «L’umanità possiede oggi strumenti di inaudita potenza. Può fare di questo mondo un giardino, o ridurlo a un ammasso di macerie. Ma, oggi come nel passato, l’umanità è a un bivio e, ancora una volta, la salvezza è tutta, e solo, o Vergine santa, nel tuo Figlio Gesù». Nonostante gli anni trascorsi, quelle parole del santo Karol Wojtyla non hanno perso la loro forza, la loro attualità, la loro carica profetica.</w:t>
      </w:r>
    </w:p>
    <w:p w:rsidR="00474B11" w:rsidRPr="00A80114"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Un interrogativo fondamentale, quando parliamo di queste tematiche, riguarda</w:t>
      </w:r>
      <w:r>
        <w:rPr>
          <w:rFonts w:ascii="Times New Roman" w:hAnsi="Times New Roman" w:cs="Times New Roman"/>
          <w:sz w:val="24"/>
          <w:szCs w:val="24"/>
        </w:rPr>
        <w:t xml:space="preserve"> </w:t>
      </w:r>
      <w:r w:rsidRPr="00A80114">
        <w:rPr>
          <w:rFonts w:ascii="Times New Roman" w:hAnsi="Times New Roman" w:cs="Times New Roman"/>
          <w:sz w:val="24"/>
          <w:szCs w:val="24"/>
        </w:rPr>
        <w:t>la ragione</w:t>
      </w:r>
      <w:r>
        <w:rPr>
          <w:rFonts w:ascii="Times New Roman" w:hAnsi="Times New Roman" w:cs="Times New Roman"/>
          <w:sz w:val="24"/>
          <w:szCs w:val="24"/>
        </w:rPr>
        <w:t xml:space="preserve"> </w:t>
      </w:r>
      <w:r w:rsidRPr="00A80114">
        <w:rPr>
          <w:rFonts w:ascii="Times New Roman" w:hAnsi="Times New Roman" w:cs="Times New Roman"/>
          <w:sz w:val="24"/>
          <w:szCs w:val="24"/>
        </w:rPr>
        <w:t>“ultima” della costante presenza della Madonna, con il significativo crescendo in questi ultimi decenni. La risposta, ragionevole e semplice nel contempo, è il profondo desiderio che la Vergine ha di aiutarci, di tenerci per mano per condurci a suo Figlio, chiedendoci però – come segno della nostra buona volontà – l’adesione alle sue richieste.</w:t>
      </w:r>
    </w:p>
    <w:p w:rsidR="00474B11" w:rsidRPr="001C5745"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 xml:space="preserve">Da una quarantina d’anni, in uno dei canti mariani più noti e popolari, </w:t>
      </w:r>
      <w:r w:rsidRPr="00EF4350">
        <w:rPr>
          <w:rFonts w:ascii="Times New Roman" w:hAnsi="Times New Roman" w:cs="Times New Roman"/>
          <w:i/>
          <w:iCs/>
          <w:sz w:val="24"/>
          <w:szCs w:val="24"/>
        </w:rPr>
        <w:t>Santa Maria del cammino</w:t>
      </w:r>
      <w:r w:rsidRPr="00A80114">
        <w:rPr>
          <w:rFonts w:ascii="Times New Roman" w:hAnsi="Times New Roman" w:cs="Times New Roman"/>
          <w:sz w:val="24"/>
          <w:szCs w:val="24"/>
        </w:rPr>
        <w:t>, milioni di fedeli hanno implorato: «Vieni, o Madre, in mezzo a noi. Vieni Maria quaggiù». Lei continua a venire, ma pochi – persino dopo averla invitata – sono poi disposti a riconoscerne la presenza, ad ammettere che quanto vivamente richiesto è stato davvero da lei corrisposto.</w:t>
      </w:r>
    </w:p>
    <w:p w:rsidR="00474B11" w:rsidRDefault="00474B11" w:rsidP="00474B11">
      <w:pPr>
        <w:widowControl w:val="0"/>
        <w:suppressAutoHyphens/>
        <w:rPr>
          <w:rFonts w:ascii="Times New Roman" w:hAnsi="Times New Roman" w:cs="Times New Roman"/>
          <w:sz w:val="24"/>
          <w:szCs w:val="24"/>
        </w:rPr>
      </w:pPr>
      <w:r w:rsidRPr="00A80114">
        <w:rPr>
          <w:rFonts w:ascii="Times New Roman" w:hAnsi="Times New Roman" w:cs="Times New Roman"/>
          <w:sz w:val="24"/>
          <w:szCs w:val="24"/>
        </w:rPr>
        <w:t xml:space="preserve">Ma, ancor più, lo ha direttamente chiarito lei, il 13 maggio 1989, alla veggente Gladys Quiroga de Motta nell’apparizione di San Nicolas in Argentina, </w:t>
      </w:r>
      <w:r w:rsidR="00EF4350">
        <w:rPr>
          <w:rFonts w:ascii="Times New Roman" w:hAnsi="Times New Roman" w:cs="Times New Roman"/>
          <w:sz w:val="24"/>
          <w:szCs w:val="24"/>
        </w:rPr>
        <w:t xml:space="preserve">ufficialmente </w:t>
      </w:r>
      <w:r w:rsidRPr="00A80114">
        <w:rPr>
          <w:rFonts w:ascii="Times New Roman" w:hAnsi="Times New Roman" w:cs="Times New Roman"/>
          <w:sz w:val="24"/>
          <w:szCs w:val="24"/>
        </w:rPr>
        <w:t>riconosciuta nel 2016 dal vescovo diocesano Héctor Cardelli: «Figlia mia, oggi, come a Fatima, ci sono ancora le mie visite qui sulla Terra; però sono più frequenti e prolungate, poiché l’umanità vive momenti molto drammatici». Rendercene conto è il compito che spetta a noi, magari reagendo con la stupenda frase dell’</w:t>
      </w:r>
      <w:r w:rsidRPr="00EF4350">
        <w:rPr>
          <w:rFonts w:ascii="Times New Roman" w:hAnsi="Times New Roman" w:cs="Times New Roman"/>
          <w:i/>
          <w:iCs/>
          <w:sz w:val="24"/>
          <w:szCs w:val="24"/>
        </w:rPr>
        <w:t>Annuncio a Maria</w:t>
      </w:r>
      <w:r w:rsidRPr="00A80114">
        <w:rPr>
          <w:rFonts w:ascii="Times New Roman" w:hAnsi="Times New Roman" w:cs="Times New Roman"/>
          <w:sz w:val="24"/>
          <w:szCs w:val="24"/>
        </w:rPr>
        <w:t xml:space="preserve"> d</w:t>
      </w:r>
      <w:r w:rsidR="00EF4350">
        <w:rPr>
          <w:rFonts w:ascii="Times New Roman" w:hAnsi="Times New Roman" w:cs="Times New Roman"/>
          <w:sz w:val="24"/>
          <w:szCs w:val="24"/>
        </w:rPr>
        <w:t xml:space="preserve">ello scrittore francese </w:t>
      </w:r>
      <w:r w:rsidRPr="00A80114">
        <w:rPr>
          <w:rFonts w:ascii="Times New Roman" w:hAnsi="Times New Roman" w:cs="Times New Roman"/>
          <w:sz w:val="24"/>
          <w:szCs w:val="24"/>
        </w:rPr>
        <w:t>Paul Claudel: «Perché affannarsi tanto, quando è così semplice obbedire?». E condividendo con san Filippo Neri un’affermazione semplicissima, quasi lapalissiana: «Preferisco il Paradiso!». È proprio lì che la Madonna ci vuole al suo fianco.</w:t>
      </w:r>
      <w:r>
        <w:rPr>
          <w:rFonts w:ascii="Times New Roman" w:hAnsi="Times New Roman" w:cs="Times New Roman"/>
          <w:sz w:val="24"/>
          <w:szCs w:val="24"/>
        </w:rPr>
        <w:t xml:space="preserve"> È proprio lì che ci attende.</w:t>
      </w:r>
    </w:p>
    <w:p w:rsidR="00B02C0A" w:rsidRDefault="00B02C0A" w:rsidP="00B02C0A">
      <w:pPr>
        <w:widowControl w:val="0"/>
        <w:suppressAutoHyphens/>
        <w:ind w:firstLine="0"/>
        <w:rPr>
          <w:rFonts w:ascii="Times New Roman" w:hAnsi="Times New Roman" w:cs="Times New Roman"/>
          <w:sz w:val="24"/>
          <w:szCs w:val="24"/>
        </w:rPr>
      </w:pPr>
    </w:p>
    <w:p w:rsidR="00B02C0A" w:rsidRDefault="00B02C0A" w:rsidP="00B02C0A">
      <w:pPr>
        <w:ind w:firstLine="0"/>
      </w:pPr>
      <w:r>
        <w:t>Per chi lo desidera, il testo – ampliato – è disponibile nel volume “I segreti di Maria”, pubblicato dalle Edizioni San Paolo.</w:t>
      </w:r>
    </w:p>
    <w:p w:rsidR="00A845E8" w:rsidRDefault="00A845E8" w:rsidP="00A845E8">
      <w:pPr>
        <w:widowControl w:val="0"/>
        <w:suppressAutoHyphens/>
        <w:ind w:firstLine="0"/>
        <w:rPr>
          <w:rFonts w:ascii="Times New Roman" w:hAnsi="Times New Roman" w:cs="Times New Roman"/>
          <w:sz w:val="24"/>
          <w:szCs w:val="24"/>
        </w:rPr>
      </w:pPr>
      <w:bookmarkStart w:id="0" w:name="_GoBack"/>
      <w:bookmarkEnd w:id="0"/>
    </w:p>
    <w:sectPr w:rsidR="00A845E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B11"/>
    <w:rsid w:val="00016267"/>
    <w:rsid w:val="000372C2"/>
    <w:rsid w:val="00082255"/>
    <w:rsid w:val="000D6282"/>
    <w:rsid w:val="001C2D98"/>
    <w:rsid w:val="00206783"/>
    <w:rsid w:val="00250359"/>
    <w:rsid w:val="003B44DD"/>
    <w:rsid w:val="00474B11"/>
    <w:rsid w:val="005259CF"/>
    <w:rsid w:val="00591C4C"/>
    <w:rsid w:val="00597602"/>
    <w:rsid w:val="005E74FC"/>
    <w:rsid w:val="006B3799"/>
    <w:rsid w:val="008000B4"/>
    <w:rsid w:val="009D1A3B"/>
    <w:rsid w:val="009F13BA"/>
    <w:rsid w:val="00A571C4"/>
    <w:rsid w:val="00A845E8"/>
    <w:rsid w:val="00B02C0A"/>
    <w:rsid w:val="00BA423A"/>
    <w:rsid w:val="00C81936"/>
    <w:rsid w:val="00CA63AE"/>
    <w:rsid w:val="00D0636E"/>
    <w:rsid w:val="00D623D8"/>
    <w:rsid w:val="00E73856"/>
    <w:rsid w:val="00EB3D86"/>
    <w:rsid w:val="00EF4350"/>
    <w:rsid w:val="00F73CE5"/>
    <w:rsid w:val="00F97FC7"/>
    <w:rsid w:val="00FA0B00"/>
    <w:rsid w:val="00FC749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992A1F-58EE-48EF-889C-87B2915C1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ind w:firstLine="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74B1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3628</Words>
  <Characters>19053</Characters>
  <Application>Microsoft Office Word</Application>
  <DocSecurity>0</DocSecurity>
  <Lines>244</Lines>
  <Paragraphs>38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Saverio Gaeta</dc:creator>
  <cp:keywords/>
  <dc:description/>
  <cp:lastModifiedBy>Saverio Gaeta</cp:lastModifiedBy>
  <cp:revision>17</cp:revision>
  <dcterms:created xsi:type="dcterms:W3CDTF">2019-12-19T07:09:00Z</dcterms:created>
  <dcterms:modified xsi:type="dcterms:W3CDTF">2019-12-28T10:19:00Z</dcterms:modified>
</cp:coreProperties>
</file>